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A3" w:rsidRPr="00AF6841" w:rsidRDefault="00A829A3" w:rsidP="001A4610">
      <w:pPr>
        <w:spacing w:line="276" w:lineRule="auto"/>
        <w:jc w:val="center"/>
        <w:rPr>
          <w:rFonts w:ascii="微軟正黑體" w:eastAsia="微軟正黑體" w:hAnsi="微軟正黑體"/>
          <w:b/>
          <w:sz w:val="20"/>
          <w:szCs w:val="20"/>
        </w:rPr>
      </w:pPr>
      <w:r w:rsidRPr="00AF6841">
        <w:rPr>
          <w:rFonts w:ascii="微軟正黑體" w:eastAsia="微軟正黑體" w:hAnsi="微軟正黑體" w:hint="eastAsia"/>
          <w:b/>
          <w:sz w:val="20"/>
          <w:szCs w:val="20"/>
        </w:rPr>
        <w:t>「第十</w:t>
      </w:r>
      <w:r w:rsidR="006145C5">
        <w:rPr>
          <w:rFonts w:ascii="微軟正黑體" w:eastAsia="微軟正黑體" w:hAnsi="微軟正黑體" w:hint="eastAsia"/>
          <w:b/>
          <w:sz w:val="20"/>
          <w:szCs w:val="20"/>
        </w:rPr>
        <w:t>六</w:t>
      </w:r>
      <w:r w:rsidRPr="00AF6841">
        <w:rPr>
          <w:rFonts w:ascii="微軟正黑體" w:eastAsia="微軟正黑體" w:hAnsi="微軟正黑體" w:hint="eastAsia"/>
          <w:b/>
          <w:sz w:val="20"/>
          <w:szCs w:val="20"/>
        </w:rPr>
        <w:t>屆</w:t>
      </w:r>
      <w:proofErr w:type="gramStart"/>
      <w:r w:rsidRPr="00AF6841">
        <w:rPr>
          <w:rFonts w:ascii="微軟正黑體" w:eastAsia="微軟正黑體" w:hAnsi="微軟正黑體" w:hint="eastAsia"/>
          <w:b/>
          <w:sz w:val="20"/>
          <w:szCs w:val="20"/>
        </w:rPr>
        <w:t>台灣權王</w:t>
      </w:r>
      <w:proofErr w:type="gramEnd"/>
      <w:r w:rsidRPr="00AF6841">
        <w:rPr>
          <w:rFonts w:ascii="微軟正黑體" w:eastAsia="微軟正黑體" w:hAnsi="微軟正黑體" w:hint="eastAsia"/>
          <w:b/>
          <w:sz w:val="20"/>
          <w:szCs w:val="20"/>
        </w:rPr>
        <w:t>」參賽聲明書</w:t>
      </w:r>
    </w:p>
    <w:p w:rsidR="00A829A3" w:rsidRPr="00AF6841" w:rsidRDefault="00A829A3" w:rsidP="00A829A3">
      <w:pPr>
        <w:spacing w:line="276" w:lineRule="auto"/>
        <w:jc w:val="center"/>
        <w:rPr>
          <w:rFonts w:ascii="微軟正黑體" w:eastAsia="微軟正黑體" w:hAnsi="微軟正黑體"/>
          <w:sz w:val="20"/>
          <w:szCs w:val="20"/>
        </w:rPr>
      </w:pPr>
    </w:p>
    <w:p w:rsidR="00A829A3" w:rsidRPr="00AF6841" w:rsidRDefault="00A829A3" w:rsidP="00A829A3">
      <w:pPr>
        <w:pStyle w:val="a3"/>
        <w:ind w:leftChars="0" w:left="0"/>
        <w:rPr>
          <w:rFonts w:ascii="微軟正黑體" w:eastAsia="微軟正黑體" w:hAnsi="微軟正黑體"/>
          <w:sz w:val="20"/>
          <w:szCs w:val="20"/>
        </w:rPr>
      </w:pPr>
      <w:r w:rsidRPr="00AF6841">
        <w:rPr>
          <w:rFonts w:ascii="微軟正黑體" w:eastAsia="微軟正黑體" w:hAnsi="微軟正黑體" w:hint="eastAsia"/>
          <w:sz w:val="20"/>
          <w:szCs w:val="20"/>
        </w:rPr>
        <w:t>本人</w:t>
      </w:r>
      <w:r w:rsidRPr="00AF6841">
        <w:rPr>
          <w:rFonts w:ascii="微軟正黑體" w:eastAsia="微軟正黑體" w:hAnsi="微軟正黑體"/>
          <w:sz w:val="20"/>
          <w:szCs w:val="20"/>
        </w:rPr>
        <w:t>/</w:t>
      </w:r>
      <w:r w:rsidRPr="00AF6841">
        <w:rPr>
          <w:rFonts w:ascii="微軟正黑體" w:eastAsia="微軟正黑體" w:hAnsi="微軟正黑體" w:hint="eastAsia"/>
          <w:sz w:val="20"/>
          <w:szCs w:val="20"/>
        </w:rPr>
        <w:t>本公司茲報名參加由工商財經數位股份有限公司</w:t>
      </w:r>
      <w:proofErr w:type="gramStart"/>
      <w:r w:rsidRPr="00AF6841">
        <w:rPr>
          <w:rFonts w:ascii="微軟正黑體" w:eastAsia="微軟正黑體" w:hAnsi="微軟正黑體" w:hint="eastAsia"/>
          <w:sz w:val="20"/>
          <w:szCs w:val="20"/>
        </w:rPr>
        <w:t>（</w:t>
      </w:r>
      <w:proofErr w:type="gramEnd"/>
      <w:r w:rsidRPr="00AF6841">
        <w:rPr>
          <w:rFonts w:ascii="微軟正黑體" w:eastAsia="微軟正黑體" w:hAnsi="微軟正黑體" w:hint="eastAsia"/>
          <w:sz w:val="20"/>
          <w:szCs w:val="20"/>
        </w:rPr>
        <w:t>以下簡稱：「主辦單位」</w:t>
      </w:r>
      <w:proofErr w:type="gramStart"/>
      <w:r w:rsidRPr="00AF6841">
        <w:rPr>
          <w:rFonts w:ascii="微軟正黑體" w:eastAsia="微軟正黑體" w:hAnsi="微軟正黑體" w:hint="eastAsia"/>
          <w:sz w:val="20"/>
          <w:szCs w:val="20"/>
        </w:rPr>
        <w:t>）</w:t>
      </w:r>
      <w:proofErr w:type="gramEnd"/>
      <w:r w:rsidRPr="00AF6841">
        <w:rPr>
          <w:rFonts w:ascii="微軟正黑體" w:eastAsia="微軟正黑體" w:hAnsi="微軟正黑體" w:hint="eastAsia"/>
          <w:sz w:val="20"/>
          <w:szCs w:val="20"/>
        </w:rPr>
        <w:t>及</w:t>
      </w:r>
      <w:r w:rsidR="00496AA5" w:rsidRPr="00AF6841">
        <w:rPr>
          <w:rFonts w:ascii="微軟正黑體" w:eastAsia="微軟正黑體" w:hAnsi="微軟正黑體" w:cs="Helvetica" w:hint="eastAsia"/>
          <w:kern w:val="0"/>
          <w:sz w:val="20"/>
          <w:szCs w:val="20"/>
        </w:rPr>
        <w:t>元大證券</w:t>
      </w:r>
      <w:r w:rsidR="001A4610" w:rsidRPr="00AF6841">
        <w:rPr>
          <w:rFonts w:ascii="微軟正黑體" w:eastAsia="微軟正黑體" w:hAnsi="微軟正黑體" w:cs="Helvetica" w:hint="eastAsia"/>
          <w:kern w:val="0"/>
          <w:sz w:val="20"/>
          <w:szCs w:val="20"/>
        </w:rPr>
        <w:t>、</w:t>
      </w:r>
      <w:r w:rsidRPr="00AF6841">
        <w:rPr>
          <w:rFonts w:ascii="微軟正黑體" w:eastAsia="微軟正黑體" w:hAnsi="微軟正黑體" w:cs="Helvetica" w:hint="eastAsia"/>
          <w:kern w:val="0"/>
          <w:sz w:val="20"/>
          <w:szCs w:val="20"/>
        </w:rPr>
        <w:t>中</w:t>
      </w:r>
      <w:r w:rsidR="00D04158" w:rsidRPr="00AF6841">
        <w:rPr>
          <w:rFonts w:ascii="微軟正黑體" w:eastAsia="微軟正黑體" w:hAnsi="微軟正黑體" w:cs="Helvetica" w:hint="eastAsia"/>
          <w:kern w:val="0"/>
          <w:sz w:val="20"/>
          <w:szCs w:val="20"/>
        </w:rPr>
        <w:t>國</w:t>
      </w:r>
      <w:r w:rsidRPr="00AF6841">
        <w:rPr>
          <w:rFonts w:ascii="微軟正黑體" w:eastAsia="微軟正黑體" w:hAnsi="微軟正黑體" w:cs="Helvetica" w:hint="eastAsia"/>
          <w:kern w:val="0"/>
          <w:sz w:val="20"/>
          <w:szCs w:val="20"/>
        </w:rPr>
        <w:t>信</w:t>
      </w:r>
      <w:r w:rsidR="00D04158" w:rsidRPr="00AF6841">
        <w:rPr>
          <w:rFonts w:ascii="微軟正黑體" w:eastAsia="微軟正黑體" w:hAnsi="微軟正黑體" w:cs="Helvetica" w:hint="eastAsia"/>
          <w:kern w:val="0"/>
          <w:sz w:val="20"/>
          <w:szCs w:val="20"/>
        </w:rPr>
        <w:t>託</w:t>
      </w:r>
      <w:r w:rsidR="00E72ADA" w:rsidRPr="00AF6841">
        <w:rPr>
          <w:rFonts w:ascii="微軟正黑體" w:eastAsia="微軟正黑體" w:hAnsi="微軟正黑體" w:cs="Helvetica" w:hint="eastAsia"/>
          <w:kern w:val="0"/>
          <w:sz w:val="20"/>
          <w:szCs w:val="20"/>
        </w:rPr>
        <w:t>證券、兆豐證券、永豐金證券</w:t>
      </w:r>
      <w:r w:rsidR="001A4610" w:rsidRPr="00AF6841">
        <w:rPr>
          <w:rFonts w:ascii="微軟正黑體" w:eastAsia="微軟正黑體" w:hAnsi="微軟正黑體" w:cs="Helvetica" w:hint="eastAsia"/>
          <w:kern w:val="0"/>
          <w:sz w:val="20"/>
          <w:szCs w:val="20"/>
        </w:rPr>
        <w:t>、</w:t>
      </w:r>
      <w:r w:rsidR="006145C5">
        <w:rPr>
          <w:rFonts w:ascii="微軟正黑體" w:eastAsia="微軟正黑體" w:hAnsi="微軟正黑體" w:cs="Helvetica" w:hint="eastAsia"/>
          <w:kern w:val="0"/>
          <w:sz w:val="20"/>
          <w:szCs w:val="20"/>
        </w:rPr>
        <w:t>統一</w:t>
      </w:r>
      <w:r w:rsidRPr="00AF6841">
        <w:rPr>
          <w:rFonts w:ascii="微軟正黑體" w:eastAsia="微軟正黑體" w:hAnsi="微軟正黑體" w:cs="Helvetica" w:hint="eastAsia"/>
          <w:kern w:val="0"/>
          <w:sz w:val="20"/>
          <w:szCs w:val="20"/>
        </w:rPr>
        <w:t>證券</w:t>
      </w:r>
      <w:r w:rsidR="00B735BF" w:rsidRPr="00AF6841">
        <w:rPr>
          <w:rFonts w:ascii="微軟正黑體" w:eastAsia="微軟正黑體" w:hAnsi="微軟正黑體" w:cs="Helvetica" w:hint="eastAsia"/>
          <w:kern w:val="0"/>
          <w:sz w:val="20"/>
          <w:szCs w:val="20"/>
        </w:rPr>
        <w:t>、國泰證券</w:t>
      </w:r>
      <w:r w:rsidR="00AF6841" w:rsidRPr="00AF6841">
        <w:rPr>
          <w:rFonts w:ascii="微軟正黑體" w:eastAsia="微軟正黑體" w:hAnsi="微軟正黑體" w:cs="Helvetica" w:hint="eastAsia"/>
          <w:kern w:val="0"/>
          <w:sz w:val="20"/>
          <w:szCs w:val="20"/>
        </w:rPr>
        <w:t>、</w:t>
      </w:r>
      <w:r w:rsidR="008766EF">
        <w:rPr>
          <w:rFonts w:ascii="微軟正黑體" w:eastAsia="微軟正黑體" w:hAnsi="微軟正黑體" w:cs="Helvetica" w:hint="eastAsia"/>
          <w:kern w:val="0"/>
          <w:sz w:val="20"/>
          <w:szCs w:val="20"/>
        </w:rPr>
        <w:t>凱基證券、</w:t>
      </w:r>
      <w:proofErr w:type="gramStart"/>
      <w:r w:rsidR="00AF6841" w:rsidRPr="00AF6841">
        <w:rPr>
          <w:rFonts w:ascii="微軟正黑體" w:eastAsia="微軟正黑體" w:hAnsi="微軟正黑體" w:cs="Helvetica" w:hint="eastAsia"/>
          <w:kern w:val="0"/>
          <w:sz w:val="20"/>
          <w:szCs w:val="20"/>
        </w:rPr>
        <w:t>群益金鼎</w:t>
      </w:r>
      <w:proofErr w:type="gramEnd"/>
      <w:r w:rsidR="00AF6841" w:rsidRPr="00AF6841">
        <w:rPr>
          <w:rFonts w:ascii="微軟正黑體" w:eastAsia="微軟正黑體" w:hAnsi="微軟正黑體" w:cs="Helvetica" w:hint="eastAsia"/>
          <w:kern w:val="0"/>
          <w:sz w:val="20"/>
          <w:szCs w:val="20"/>
        </w:rPr>
        <w:t>證券</w:t>
      </w:r>
      <w:proofErr w:type="gramStart"/>
      <w:r w:rsidRPr="00AF6841">
        <w:rPr>
          <w:rFonts w:ascii="微軟正黑體" w:eastAsia="微軟正黑體" w:hAnsi="微軟正黑體" w:hint="eastAsia"/>
          <w:sz w:val="20"/>
          <w:szCs w:val="20"/>
        </w:rPr>
        <w:t>（</w:t>
      </w:r>
      <w:proofErr w:type="gramEnd"/>
      <w:r w:rsidRPr="00AF6841">
        <w:rPr>
          <w:rFonts w:ascii="微軟正黑體" w:eastAsia="微軟正黑體" w:hAnsi="微軟正黑體" w:hint="eastAsia"/>
          <w:sz w:val="20"/>
          <w:szCs w:val="20"/>
        </w:rPr>
        <w:t>以下簡稱：「協辦券商」</w:t>
      </w:r>
      <w:proofErr w:type="gramStart"/>
      <w:r w:rsidRPr="00AF6841">
        <w:rPr>
          <w:rFonts w:ascii="微軟正黑體" w:eastAsia="微軟正黑體" w:hAnsi="微軟正黑體" w:hint="eastAsia"/>
          <w:sz w:val="20"/>
          <w:szCs w:val="20"/>
        </w:rPr>
        <w:t>）</w:t>
      </w:r>
      <w:proofErr w:type="gramEnd"/>
      <w:r w:rsidRPr="00AF6841">
        <w:rPr>
          <w:rFonts w:ascii="微軟正黑體" w:eastAsia="微軟正黑體" w:hAnsi="微軟正黑體" w:hint="eastAsia"/>
          <w:sz w:val="20"/>
          <w:szCs w:val="20"/>
        </w:rPr>
        <w:t>聯合舉辦之「第</w:t>
      </w:r>
      <w:r w:rsidR="006145C5">
        <w:rPr>
          <w:rFonts w:ascii="微軟正黑體" w:eastAsia="微軟正黑體" w:hAnsi="微軟正黑體" w:hint="eastAsia"/>
          <w:sz w:val="20"/>
          <w:szCs w:val="20"/>
        </w:rPr>
        <w:t>十六</w:t>
      </w:r>
      <w:r w:rsidRPr="00AF6841">
        <w:rPr>
          <w:rFonts w:ascii="微軟正黑體" w:eastAsia="微軟正黑體" w:hAnsi="微軟正黑體" w:hint="eastAsia"/>
          <w:sz w:val="20"/>
          <w:szCs w:val="20"/>
        </w:rPr>
        <w:t>屆</w:t>
      </w:r>
      <w:proofErr w:type="gramStart"/>
      <w:r w:rsidRPr="00AF6841">
        <w:rPr>
          <w:rFonts w:ascii="微軟正黑體" w:eastAsia="微軟正黑體" w:hAnsi="微軟正黑體" w:hint="eastAsia"/>
          <w:sz w:val="20"/>
          <w:szCs w:val="20"/>
        </w:rPr>
        <w:t>台灣權王</w:t>
      </w:r>
      <w:proofErr w:type="gramEnd"/>
      <w:r w:rsidRPr="00AF6841">
        <w:rPr>
          <w:rFonts w:ascii="微軟正黑體" w:eastAsia="微軟正黑體" w:hAnsi="微軟正黑體" w:hint="eastAsia"/>
          <w:sz w:val="20"/>
          <w:szCs w:val="20"/>
        </w:rPr>
        <w:t>」權證交易競賽</w:t>
      </w:r>
      <w:proofErr w:type="gramStart"/>
      <w:r w:rsidRPr="00AF6841">
        <w:rPr>
          <w:rFonts w:ascii="微軟正黑體" w:eastAsia="微軟正黑體" w:hAnsi="微軟正黑體" w:hint="eastAsia"/>
          <w:sz w:val="20"/>
          <w:szCs w:val="20"/>
        </w:rPr>
        <w:t>（</w:t>
      </w:r>
      <w:proofErr w:type="gramEnd"/>
      <w:r w:rsidRPr="00AF6841">
        <w:rPr>
          <w:rFonts w:ascii="微軟正黑體" w:eastAsia="微軟正黑體" w:hAnsi="微軟正黑體" w:hint="eastAsia"/>
          <w:sz w:val="20"/>
          <w:szCs w:val="20"/>
        </w:rPr>
        <w:t>競賽期間：</w:t>
      </w:r>
      <w:r w:rsidRPr="00AF6841">
        <w:rPr>
          <w:rFonts w:ascii="微軟正黑體" w:eastAsia="微軟正黑體" w:hAnsi="微軟正黑體"/>
          <w:sz w:val="20"/>
          <w:szCs w:val="20"/>
        </w:rPr>
        <w:t>20</w:t>
      </w:r>
      <w:r w:rsidR="00B735BF" w:rsidRPr="00AF6841">
        <w:rPr>
          <w:rFonts w:ascii="微軟正黑體" w:eastAsia="微軟正黑體" w:hAnsi="微軟正黑體" w:hint="eastAsia"/>
          <w:sz w:val="20"/>
          <w:szCs w:val="20"/>
        </w:rPr>
        <w:t>2</w:t>
      </w:r>
      <w:r w:rsidR="006145C5">
        <w:rPr>
          <w:rFonts w:ascii="微軟正黑體" w:eastAsia="微軟正黑體" w:hAnsi="微軟正黑體" w:hint="eastAsia"/>
          <w:sz w:val="20"/>
          <w:szCs w:val="20"/>
        </w:rPr>
        <w:t>5</w:t>
      </w:r>
      <w:r w:rsidRPr="00AF6841">
        <w:rPr>
          <w:rFonts w:ascii="微軟正黑體" w:eastAsia="微軟正黑體" w:hAnsi="微軟正黑體" w:hint="eastAsia"/>
          <w:sz w:val="20"/>
          <w:szCs w:val="20"/>
        </w:rPr>
        <w:t>年</w:t>
      </w:r>
      <w:r w:rsidR="006145C5">
        <w:rPr>
          <w:rFonts w:ascii="微軟正黑體" w:eastAsia="微軟正黑體" w:hAnsi="微軟正黑體" w:hint="eastAsia"/>
          <w:sz w:val="20"/>
          <w:szCs w:val="20"/>
        </w:rPr>
        <w:t>7</w:t>
      </w:r>
      <w:r w:rsidRPr="00AF6841">
        <w:rPr>
          <w:rFonts w:ascii="微軟正黑體" w:eastAsia="微軟正黑體" w:hAnsi="微軟正黑體" w:hint="eastAsia"/>
          <w:sz w:val="20"/>
          <w:szCs w:val="20"/>
        </w:rPr>
        <w:t>月</w:t>
      </w:r>
      <w:r w:rsidR="006145C5">
        <w:rPr>
          <w:rFonts w:ascii="微軟正黑體" w:eastAsia="微軟正黑體" w:hAnsi="微軟正黑體" w:hint="eastAsia"/>
          <w:sz w:val="20"/>
          <w:szCs w:val="20"/>
        </w:rPr>
        <w:t>1</w:t>
      </w:r>
      <w:r w:rsidRPr="00AF6841">
        <w:rPr>
          <w:rFonts w:ascii="微軟正黑體" w:eastAsia="微軟正黑體" w:hAnsi="微軟正黑體" w:hint="eastAsia"/>
          <w:sz w:val="20"/>
          <w:szCs w:val="20"/>
        </w:rPr>
        <w:t>日起至</w:t>
      </w:r>
      <w:r w:rsidRPr="00AF6841">
        <w:rPr>
          <w:rFonts w:ascii="微軟正黑體" w:eastAsia="微軟正黑體" w:hAnsi="微軟正黑體"/>
          <w:sz w:val="20"/>
          <w:szCs w:val="20"/>
        </w:rPr>
        <w:t>20</w:t>
      </w:r>
      <w:r w:rsidR="006145C5">
        <w:rPr>
          <w:rFonts w:ascii="微軟正黑體" w:eastAsia="微軟正黑體" w:hAnsi="微軟正黑體" w:hint="eastAsia"/>
          <w:sz w:val="20"/>
          <w:szCs w:val="20"/>
        </w:rPr>
        <w:t>25</w:t>
      </w:r>
      <w:r w:rsidRPr="00AF6841">
        <w:rPr>
          <w:rFonts w:ascii="微軟正黑體" w:eastAsia="微軟正黑體" w:hAnsi="微軟正黑體" w:hint="eastAsia"/>
          <w:sz w:val="20"/>
          <w:szCs w:val="20"/>
        </w:rPr>
        <w:t>年</w:t>
      </w:r>
      <w:r w:rsidR="001A4610" w:rsidRPr="00AF6841">
        <w:rPr>
          <w:rFonts w:ascii="微軟正黑體" w:eastAsia="微軟正黑體" w:hAnsi="微軟正黑體" w:hint="eastAsia"/>
          <w:sz w:val="20"/>
          <w:szCs w:val="20"/>
        </w:rPr>
        <w:t>12</w:t>
      </w:r>
      <w:r w:rsidRPr="00AF6841">
        <w:rPr>
          <w:rFonts w:ascii="微軟正黑體" w:eastAsia="微軟正黑體" w:hAnsi="微軟正黑體" w:hint="eastAsia"/>
          <w:sz w:val="20"/>
          <w:szCs w:val="20"/>
        </w:rPr>
        <w:t>月</w:t>
      </w:r>
      <w:r w:rsidR="00651446">
        <w:rPr>
          <w:rFonts w:ascii="微軟正黑體" w:eastAsia="微軟正黑體" w:hAnsi="微軟正黑體" w:hint="eastAsia"/>
          <w:sz w:val="20"/>
          <w:szCs w:val="20"/>
        </w:rPr>
        <w:t>13</w:t>
      </w:r>
      <w:r w:rsidRPr="00AF6841">
        <w:rPr>
          <w:rFonts w:ascii="微軟正黑體" w:eastAsia="微軟正黑體" w:hAnsi="微軟正黑體" w:hint="eastAsia"/>
          <w:sz w:val="20"/>
          <w:szCs w:val="20"/>
        </w:rPr>
        <w:t>日為止，</w:t>
      </w:r>
      <w:r w:rsidRPr="00AF6841">
        <w:rPr>
          <w:rFonts w:ascii="微軟正黑體" w:eastAsia="微軟正黑體" w:hAnsi="微軟正黑體" w:hint="eastAsia"/>
          <w:noProof/>
          <w:sz w:val="20"/>
          <w:szCs w:val="20"/>
        </w:rPr>
        <w:t>為期約</w:t>
      </w:r>
      <w:r w:rsidRPr="00AF6841">
        <w:rPr>
          <w:rFonts w:ascii="微軟正黑體" w:eastAsia="微軟正黑體" w:hAnsi="微軟正黑體"/>
          <w:noProof/>
          <w:sz w:val="20"/>
          <w:szCs w:val="20"/>
        </w:rPr>
        <w:t>2</w:t>
      </w:r>
      <w:r w:rsidR="006145C5">
        <w:rPr>
          <w:rFonts w:ascii="微軟正黑體" w:eastAsia="微軟正黑體" w:hAnsi="微軟正黑體" w:hint="eastAsia"/>
          <w:noProof/>
          <w:sz w:val="20"/>
          <w:szCs w:val="20"/>
        </w:rPr>
        <w:t>7</w:t>
      </w:r>
      <w:r w:rsidRPr="00AF6841">
        <w:rPr>
          <w:rFonts w:ascii="微軟正黑體" w:eastAsia="微軟正黑體" w:hAnsi="微軟正黑體" w:hint="eastAsia"/>
          <w:noProof/>
          <w:sz w:val="20"/>
          <w:szCs w:val="20"/>
        </w:rPr>
        <w:t>週）</w:t>
      </w:r>
      <w:r w:rsidRPr="00AF6841">
        <w:rPr>
          <w:rFonts w:ascii="微軟正黑體" w:eastAsia="微軟正黑體" w:hAnsi="微軟正黑體" w:hint="eastAsia"/>
          <w:sz w:val="20"/>
          <w:szCs w:val="20"/>
        </w:rPr>
        <w:t>並聲明及同意如下：</w:t>
      </w:r>
    </w:p>
    <w:p w:rsidR="00A829A3" w:rsidRPr="00AF6841" w:rsidRDefault="00A829A3" w:rsidP="00A829A3">
      <w:pPr>
        <w:spacing w:line="276" w:lineRule="auto"/>
        <w:rPr>
          <w:rFonts w:ascii="微軟正黑體" w:eastAsia="微軟正黑體" w:hAnsi="微軟正黑體"/>
          <w:sz w:val="20"/>
          <w:szCs w:val="20"/>
        </w:rPr>
      </w:pP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本人已充分閱讀、理解並同意遵守主辦單位所公布之活動辦法、獎項說明、注意事項等規定。</w:t>
      </w:r>
      <w:r w:rsidRPr="00AF6841">
        <w:rPr>
          <w:rFonts w:ascii="微軟正黑體" w:eastAsia="微軟正黑體" w:hAnsi="微軟正黑體"/>
          <w:sz w:val="20"/>
          <w:szCs w:val="20"/>
        </w:rPr>
        <w:t xml:space="preserve"> </w:t>
      </w:r>
    </w:p>
    <w:p w:rsidR="00A829A3" w:rsidRPr="00AF6841" w:rsidRDefault="00A829A3" w:rsidP="00A829A3">
      <w:pPr>
        <w:widowControl/>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本人明瞭主辦單位提供此競賽平台，意在獎勵投資人活用權證進行資產配置，並無鼓吹</w:t>
      </w:r>
      <w:proofErr w:type="gramStart"/>
      <w:r w:rsidRPr="00AF6841">
        <w:rPr>
          <w:rFonts w:ascii="微軟正黑體" w:eastAsia="微軟正黑體" w:hAnsi="微軟正黑體" w:hint="eastAsia"/>
          <w:sz w:val="20"/>
          <w:szCs w:val="20"/>
        </w:rPr>
        <w:t>承作</w:t>
      </w:r>
      <w:proofErr w:type="gramEnd"/>
      <w:r w:rsidRPr="00AF6841">
        <w:rPr>
          <w:rFonts w:ascii="微軟正黑體" w:eastAsia="微軟正黑體" w:hAnsi="微軟正黑體" w:hint="eastAsia"/>
          <w:sz w:val="20"/>
          <w:szCs w:val="20"/>
        </w:rPr>
        <w:t>特定方向性買賣之意。</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本人聲明所提供之</w:t>
      </w:r>
      <w:proofErr w:type="gramStart"/>
      <w:r w:rsidRPr="00AF6841">
        <w:rPr>
          <w:rFonts w:ascii="微軟正黑體" w:eastAsia="微軟正黑體" w:hAnsi="微軟正黑體" w:hint="eastAsia"/>
          <w:sz w:val="20"/>
          <w:szCs w:val="20"/>
        </w:rPr>
        <w:t>資料均為真實</w:t>
      </w:r>
      <w:proofErr w:type="gramEnd"/>
      <w:r w:rsidRPr="00AF6841">
        <w:rPr>
          <w:rFonts w:ascii="微軟正黑體" w:eastAsia="微軟正黑體" w:hAnsi="微軟正黑體" w:hint="eastAsia"/>
          <w:sz w:val="20"/>
          <w:szCs w:val="20"/>
        </w:rPr>
        <w:t>、合法、有效的，絕無虛偽隱匿、且保證絕無不法或違約情事。如有違反，本人同意主辦單位有權逕行取消本人之參賽資格和獲獎權利，若因而滋生損害於主辦單位與協辦券商或任何第三人，本人並應自負相關之損害賠償責任。</w:t>
      </w:r>
    </w:p>
    <w:p w:rsidR="00A829A3" w:rsidRPr="00AF6841" w:rsidRDefault="00A829A3" w:rsidP="00A829A3">
      <w:pPr>
        <w:numPr>
          <w:ilvl w:val="0"/>
          <w:numId w:val="1"/>
        </w:numPr>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本人同意為維持競賽公平起見，競賽期間交易若有錯帳、違約情事，其損益不列入計算；若係違約，主辦單位並有權逕行取消本人之參賽資格和獲獎權利，並向本人追繳已領取之獎金，本人不得異議。</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本人知悉權證投資具有槓桿特性，漲跌幅波動較股票大，投資前應衡量自身風險承受度。本人並了解交易資金、手續費、稅金、盈虧、及參與競賽之其他費用，由本人自行負擔，不得向主辦單位請求賠償。</w:t>
      </w:r>
      <w:r w:rsidRPr="00AF6841">
        <w:rPr>
          <w:rFonts w:ascii="微軟正黑體" w:eastAsia="微軟正黑體" w:hAnsi="微軟正黑體"/>
          <w:sz w:val="20"/>
          <w:szCs w:val="20"/>
        </w:rPr>
        <w:t xml:space="preserve">  </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kern w:val="0"/>
          <w:sz w:val="20"/>
          <w:szCs w:val="20"/>
        </w:rPr>
        <w:t>若主辦單位、證券商、證交所、證券櫃檯買賣中心發生市場重大電腦交易系統因素，而導致價格錯誤、延誤、撮合失敗等，或因市場發生暫停交易事件，主辦單位將視情況，宣布當日交易競賽不予計算，並依主辦單位公佈之方式重新計算，</w:t>
      </w:r>
      <w:r w:rsidRPr="00AF6841">
        <w:rPr>
          <w:rFonts w:ascii="微軟正黑體" w:eastAsia="微軟正黑體" w:hAnsi="微軟正黑體" w:hint="eastAsia"/>
          <w:sz w:val="20"/>
          <w:szCs w:val="20"/>
        </w:rPr>
        <w:t>本人不得異議。</w:t>
      </w:r>
      <w:r w:rsidRPr="00AF6841">
        <w:rPr>
          <w:rFonts w:ascii="微軟正黑體" w:eastAsia="微軟正黑體" w:hAnsi="微軟正黑體"/>
          <w:sz w:val="20"/>
          <w:szCs w:val="20"/>
        </w:rPr>
        <w:t xml:space="preserve">  </w:t>
      </w:r>
    </w:p>
    <w:p w:rsidR="00A829A3" w:rsidRPr="00AF6841"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同意主辦單位有權以隱藏部分識別資料之方式，於網站上公布本人在本次競賽交易帳戶之相關資料及交易資訊，包括開戶券商、集保帳號、身分證字號、買入金額及向臺灣證券交易所、證券櫃檯買賣中心取得或傳輸本次競賽交易帳戶之相關資料及交易資訊。</w:t>
      </w:r>
      <w:r w:rsidRPr="00AF6841">
        <w:rPr>
          <w:rFonts w:ascii="微軟正黑體" w:eastAsia="微軟正黑體" w:hAnsi="微軟正黑體"/>
          <w:sz w:val="20"/>
          <w:szCs w:val="20"/>
        </w:rPr>
        <w:t xml:space="preserve"> </w:t>
      </w:r>
    </w:p>
    <w:p w:rsidR="00A829A3" w:rsidRPr="00AF6841" w:rsidRDefault="00A829A3" w:rsidP="00A829A3">
      <w:pPr>
        <w:numPr>
          <w:ilvl w:val="0"/>
          <w:numId w:val="1"/>
        </w:numPr>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本人了解並同意主辦單位與協辦券商、協助單位，於本活動之範圍內，得蒐集、處理及利用本人之個人資料（包括但不限於姓名、性別、</w:t>
      </w:r>
      <w:r w:rsidR="00AF6841">
        <w:rPr>
          <w:rFonts w:ascii="微軟正黑體" w:eastAsia="微軟正黑體" w:hAnsi="微軟正黑體" w:hint="eastAsia"/>
          <w:sz w:val="20"/>
          <w:szCs w:val="20"/>
        </w:rPr>
        <w:t>年紀、</w:t>
      </w:r>
      <w:r w:rsidRPr="00AF6841">
        <w:rPr>
          <w:rFonts w:ascii="微軟正黑體" w:eastAsia="微軟正黑體" w:hAnsi="微軟正黑體" w:hint="eastAsia"/>
          <w:sz w:val="20"/>
          <w:szCs w:val="20"/>
        </w:rPr>
        <w:t>身分證字號、集保帳號、買賣金額等）。參賽者並同意無償配合主辦單位、協辦券商進行本活動之相關宣傳（包含但不限於投資分享文章的撰寫、出版、系列講座的參與等）。倘不同意提供個人資料或配合主辦單位、協辦券商之宣傳等情事時，縱使得獎，主辦單位亦得取消領獎資格，參賽人絕無異議，若已領取獎金，則同意全額返還之。</w:t>
      </w:r>
    </w:p>
    <w:p w:rsidR="00A829A3" w:rsidRDefault="00A829A3" w:rsidP="00A829A3">
      <w:pPr>
        <w:numPr>
          <w:ilvl w:val="0"/>
          <w:numId w:val="1"/>
        </w:num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本人了解並同意，</w:t>
      </w:r>
      <w:r w:rsidRPr="00AF6841">
        <w:rPr>
          <w:rFonts w:ascii="微軟正黑體" w:eastAsia="微軟正黑體" w:hAnsi="微軟正黑體" w:hint="eastAsia"/>
          <w:kern w:val="0"/>
          <w:sz w:val="20"/>
          <w:szCs w:val="20"/>
        </w:rPr>
        <w:t>主辦單位保留隨時解釋、變更活動辦法、競賽獎金內容，以及暫停、延長、提前終止本活動之權利，</w:t>
      </w:r>
      <w:r w:rsidRPr="00AF6841">
        <w:rPr>
          <w:rFonts w:ascii="微軟正黑體" w:eastAsia="微軟正黑體" w:hAnsi="微軟正黑體" w:hint="eastAsia"/>
          <w:sz w:val="20"/>
          <w:szCs w:val="20"/>
        </w:rPr>
        <w:t>本人不得異議。</w:t>
      </w:r>
      <w:r w:rsidRPr="00AF6841">
        <w:rPr>
          <w:rFonts w:ascii="微軟正黑體" w:eastAsia="微軟正黑體" w:hAnsi="微軟正黑體"/>
          <w:sz w:val="20"/>
          <w:szCs w:val="20"/>
        </w:rPr>
        <w:t xml:space="preserve"> </w:t>
      </w:r>
    </w:p>
    <w:p w:rsidR="006C67FD" w:rsidRPr="006145C5" w:rsidRDefault="006C67FD" w:rsidP="00D22B9E">
      <w:pPr>
        <w:pStyle w:val="a3"/>
        <w:numPr>
          <w:ilvl w:val="0"/>
          <w:numId w:val="1"/>
        </w:numPr>
        <w:ind w:leftChars="0"/>
        <w:rPr>
          <w:rFonts w:ascii="微軟正黑體" w:eastAsia="微軟正黑體" w:hAnsi="微軟正黑體"/>
          <w:kern w:val="0"/>
          <w:sz w:val="20"/>
          <w:szCs w:val="20"/>
        </w:rPr>
      </w:pPr>
      <w:r>
        <w:rPr>
          <w:rFonts w:ascii="微軟正黑體" w:eastAsia="微軟正黑體" w:hAnsi="微軟正黑體" w:hint="eastAsia"/>
          <w:sz w:val="20"/>
          <w:szCs w:val="20"/>
        </w:rPr>
        <w:lastRenderedPageBreak/>
        <w:t>本人了解</w:t>
      </w:r>
      <w:r w:rsidRPr="006C67FD">
        <w:rPr>
          <w:rFonts w:ascii="微軟正黑體" w:eastAsia="微軟正黑體" w:hAnsi="微軟正黑體" w:hint="eastAsia"/>
          <w:sz w:val="20"/>
          <w:szCs w:val="20"/>
        </w:rPr>
        <w:t>身份證字號一次最多</w:t>
      </w:r>
      <w:r>
        <w:rPr>
          <w:rFonts w:ascii="微軟正黑體" w:eastAsia="微軟正黑體" w:hAnsi="微軟正黑體" w:hint="eastAsia"/>
          <w:sz w:val="20"/>
          <w:szCs w:val="20"/>
        </w:rPr>
        <w:t>可報五組集保帳號，若為不同身份證字號或是超過五組集保</w:t>
      </w:r>
      <w:r w:rsidRPr="006145C5">
        <w:rPr>
          <w:rFonts w:ascii="微軟正黑體" w:eastAsia="微軟正黑體" w:hAnsi="微軟正黑體" w:hint="eastAsia"/>
          <w:kern w:val="0"/>
          <w:sz w:val="20"/>
          <w:szCs w:val="20"/>
        </w:rPr>
        <w:t>帳號，需主動自行分次報名確認。</w:t>
      </w:r>
    </w:p>
    <w:p w:rsidR="00B735BF" w:rsidRPr="006145C5" w:rsidRDefault="00B735BF" w:rsidP="00B735BF">
      <w:pPr>
        <w:numPr>
          <w:ilvl w:val="0"/>
          <w:numId w:val="1"/>
        </w:numPr>
        <w:spacing w:line="276" w:lineRule="auto"/>
        <w:rPr>
          <w:rFonts w:ascii="微軟正黑體" w:eastAsia="微軟正黑體" w:hAnsi="微軟正黑體"/>
          <w:kern w:val="0"/>
          <w:sz w:val="20"/>
          <w:szCs w:val="20"/>
        </w:rPr>
      </w:pPr>
      <w:r w:rsidRPr="006145C5">
        <w:rPr>
          <w:rFonts w:ascii="微軟正黑體" w:eastAsia="微軟正黑體" w:hAnsi="微軟正黑體" w:hint="eastAsia"/>
          <w:kern w:val="0"/>
          <w:sz w:val="20"/>
          <w:szCs w:val="20"/>
        </w:rPr>
        <w:t>本人了解並同意</w:t>
      </w:r>
      <w:r w:rsidRPr="006145C5">
        <w:rPr>
          <w:rFonts w:ascii="微軟正黑體" w:eastAsia="微軟正黑體" w:hAnsi="微軟正黑體"/>
          <w:kern w:val="0"/>
          <w:sz w:val="20"/>
          <w:szCs w:val="20"/>
        </w:rPr>
        <w:t>本活動獎項為機會中獎所得，依稅法規定中獎人為中華民國境內居住之個人者，獎項價值高於新台幣1,000元者依法需申報所得，獎項價值高於新台幣20,000元者需申報並於領獎時扣繳10%稅額；中獎人應將兌獎資料連同預繳稅金一併繳回，方得兌獎。若中獎人不願繳回兌獎資料或先行繳納本項稅金，視同放棄中獎資格，且不得異議；中獎人須提供身分證</w:t>
      </w:r>
      <w:r w:rsidRPr="006145C5">
        <w:rPr>
          <w:rFonts w:ascii="微軟正黑體" w:eastAsia="微軟正黑體" w:hAnsi="微軟正黑體" w:hint="eastAsia"/>
          <w:kern w:val="0"/>
          <w:sz w:val="20"/>
          <w:szCs w:val="20"/>
        </w:rPr>
        <w:t>正反面</w:t>
      </w:r>
      <w:r w:rsidRPr="006145C5">
        <w:rPr>
          <w:rFonts w:ascii="微軟正黑體" w:eastAsia="微軟正黑體" w:hAnsi="微軟正黑體"/>
          <w:kern w:val="0"/>
          <w:sz w:val="20"/>
          <w:szCs w:val="20"/>
        </w:rPr>
        <w:t>影本做為報稅憑證。</w:t>
      </w:r>
    </w:p>
    <w:p w:rsidR="00C40C4D" w:rsidRPr="006145C5" w:rsidRDefault="00C40C4D" w:rsidP="00C40C4D">
      <w:pPr>
        <w:numPr>
          <w:ilvl w:val="0"/>
          <w:numId w:val="1"/>
        </w:numPr>
        <w:spacing w:line="276" w:lineRule="auto"/>
        <w:rPr>
          <w:rFonts w:ascii="微軟正黑體" w:eastAsia="微軟正黑體" w:hAnsi="微軟正黑體"/>
          <w:kern w:val="0"/>
          <w:sz w:val="20"/>
          <w:szCs w:val="20"/>
        </w:rPr>
      </w:pPr>
      <w:r w:rsidRPr="006145C5">
        <w:rPr>
          <w:rFonts w:ascii="微軟正黑體" w:eastAsia="微軟正黑體" w:hAnsi="微軟正黑體" w:hint="eastAsia"/>
          <w:kern w:val="0"/>
          <w:sz w:val="20"/>
          <w:szCs w:val="20"/>
        </w:rPr>
        <w:t>主辦單位將於獎項抽獎後系統發信予得獎人，</w:t>
      </w:r>
      <w:proofErr w:type="gramStart"/>
      <w:r w:rsidRPr="006145C5">
        <w:rPr>
          <w:rFonts w:ascii="微軟正黑體" w:eastAsia="微軟正黑體" w:hAnsi="微軟正黑體" w:hint="eastAsia"/>
          <w:kern w:val="0"/>
          <w:sz w:val="20"/>
          <w:szCs w:val="20"/>
        </w:rPr>
        <w:t>若參</w:t>
      </w:r>
      <w:proofErr w:type="gramEnd"/>
      <w:r w:rsidRPr="006145C5">
        <w:rPr>
          <w:rFonts w:ascii="微軟正黑體" w:eastAsia="微軟正黑體" w:hAnsi="微軟正黑體" w:hint="eastAsia"/>
          <w:kern w:val="0"/>
          <w:sz w:val="20"/>
          <w:szCs w:val="20"/>
        </w:rPr>
        <w:t>與本活動之投資人</w:t>
      </w:r>
      <w:proofErr w:type="gramStart"/>
      <w:r w:rsidRPr="006145C5">
        <w:rPr>
          <w:rFonts w:ascii="微軟正黑體" w:eastAsia="微軟正黑體" w:hAnsi="微軟正黑體" w:hint="eastAsia"/>
          <w:kern w:val="0"/>
          <w:sz w:val="20"/>
          <w:szCs w:val="20"/>
        </w:rPr>
        <w:t>因</w:t>
      </w:r>
      <w:r w:rsidR="00B03F6D" w:rsidRPr="006145C5">
        <w:rPr>
          <w:rFonts w:ascii="微軟正黑體" w:eastAsia="微軟正黑體" w:hAnsi="微軟正黑體" w:hint="eastAsia"/>
          <w:kern w:val="0"/>
          <w:sz w:val="20"/>
          <w:szCs w:val="20"/>
        </w:rPr>
        <w:t>漏信</w:t>
      </w:r>
      <w:proofErr w:type="gramEnd"/>
      <w:r w:rsidR="00B03F6D" w:rsidRPr="006145C5">
        <w:rPr>
          <w:rFonts w:ascii="微軟正黑體" w:eastAsia="微軟正黑體" w:hAnsi="微軟正黑體" w:hint="eastAsia"/>
          <w:kern w:val="0"/>
          <w:sz w:val="20"/>
          <w:szCs w:val="20"/>
        </w:rPr>
        <w:t>、個人人為疏失，以致錯過領獎時間，主辦單位將</w:t>
      </w:r>
      <w:proofErr w:type="gramStart"/>
      <w:r w:rsidR="00B03F6D" w:rsidRPr="006145C5">
        <w:rPr>
          <w:rFonts w:ascii="微軟正黑體" w:eastAsia="微軟正黑體" w:hAnsi="微軟正黑體" w:hint="eastAsia"/>
          <w:kern w:val="0"/>
          <w:sz w:val="20"/>
          <w:szCs w:val="20"/>
        </w:rPr>
        <w:t>不</w:t>
      </w:r>
      <w:proofErr w:type="gramEnd"/>
      <w:r w:rsidR="00B03F6D" w:rsidRPr="006145C5">
        <w:rPr>
          <w:rFonts w:ascii="微軟正黑體" w:eastAsia="微軟正黑體" w:hAnsi="微軟正黑體" w:hint="eastAsia"/>
          <w:kern w:val="0"/>
          <w:sz w:val="20"/>
          <w:szCs w:val="20"/>
        </w:rPr>
        <w:t>另補發。</w:t>
      </w:r>
    </w:p>
    <w:p w:rsidR="00A829A3" w:rsidRPr="00AF6841" w:rsidRDefault="00A829A3" w:rsidP="00B735BF">
      <w:pPr>
        <w:numPr>
          <w:ilvl w:val="0"/>
          <w:numId w:val="1"/>
        </w:numPr>
        <w:tabs>
          <w:tab w:val="clear" w:pos="585"/>
        </w:tabs>
        <w:spacing w:line="276" w:lineRule="auto"/>
        <w:ind w:left="567" w:hanging="709"/>
        <w:rPr>
          <w:rFonts w:ascii="微軟正黑體" w:eastAsia="微軟正黑體" w:hAnsi="微軟正黑體"/>
          <w:kern w:val="0"/>
          <w:sz w:val="20"/>
          <w:szCs w:val="20"/>
        </w:rPr>
      </w:pPr>
      <w:r w:rsidRPr="00AF6841">
        <w:rPr>
          <w:rFonts w:ascii="微軟正黑體" w:eastAsia="微軟正黑體" w:hAnsi="微軟正黑體" w:hint="eastAsia"/>
          <w:kern w:val="0"/>
          <w:sz w:val="20"/>
          <w:szCs w:val="20"/>
        </w:rPr>
        <w:t>本活動部分獎項以手機簡訊方式遞送，</w:t>
      </w:r>
      <w:proofErr w:type="gramStart"/>
      <w:r w:rsidRPr="00AF6841">
        <w:rPr>
          <w:rFonts w:ascii="微軟正黑體" w:eastAsia="微軟正黑體" w:hAnsi="微軟正黑體" w:hint="eastAsia"/>
          <w:kern w:val="0"/>
          <w:sz w:val="20"/>
          <w:szCs w:val="20"/>
        </w:rPr>
        <w:t>若參</w:t>
      </w:r>
      <w:proofErr w:type="gramEnd"/>
      <w:r w:rsidRPr="00AF6841">
        <w:rPr>
          <w:rFonts w:ascii="微軟正黑體" w:eastAsia="微軟正黑體" w:hAnsi="微軟正黑體" w:hint="eastAsia"/>
          <w:kern w:val="0"/>
          <w:sz w:val="20"/>
          <w:szCs w:val="20"/>
        </w:rPr>
        <w:t>與本活動之投資人因手機門號填寫錯誤、個人人為操作或簡訊接收硬體設備因素，以致無法順利接收，以致消失或</w:t>
      </w:r>
      <w:bookmarkStart w:id="0" w:name="_GoBack"/>
      <w:bookmarkEnd w:id="0"/>
      <w:r w:rsidRPr="00AF6841">
        <w:rPr>
          <w:rFonts w:ascii="微軟正黑體" w:eastAsia="微軟正黑體" w:hAnsi="微軟正黑體" w:hint="eastAsia"/>
          <w:kern w:val="0"/>
          <w:sz w:val="20"/>
          <w:szCs w:val="20"/>
        </w:rPr>
        <w:t>無法兌換，主辦單位將</w:t>
      </w:r>
      <w:proofErr w:type="gramStart"/>
      <w:r w:rsidRPr="00AF6841">
        <w:rPr>
          <w:rFonts w:ascii="微軟正黑體" w:eastAsia="微軟正黑體" w:hAnsi="微軟正黑體" w:hint="eastAsia"/>
          <w:kern w:val="0"/>
          <w:sz w:val="20"/>
          <w:szCs w:val="20"/>
        </w:rPr>
        <w:t>不</w:t>
      </w:r>
      <w:proofErr w:type="gramEnd"/>
      <w:r w:rsidRPr="00AF6841">
        <w:rPr>
          <w:rFonts w:ascii="微軟正黑體" w:eastAsia="微軟正黑體" w:hAnsi="微軟正黑體" w:hint="eastAsia"/>
          <w:kern w:val="0"/>
          <w:sz w:val="20"/>
          <w:szCs w:val="20"/>
        </w:rPr>
        <w:t>另補發。</w:t>
      </w:r>
    </w:p>
    <w:p w:rsidR="00A829A3" w:rsidRPr="00AF6841" w:rsidRDefault="00A829A3" w:rsidP="00A829A3">
      <w:pPr>
        <w:numPr>
          <w:ilvl w:val="0"/>
          <w:numId w:val="1"/>
        </w:numPr>
        <w:spacing w:line="276" w:lineRule="auto"/>
        <w:ind w:hanging="781"/>
        <w:rPr>
          <w:rFonts w:ascii="微軟正黑體" w:eastAsia="微軟正黑體" w:hAnsi="微軟正黑體"/>
          <w:kern w:val="0"/>
          <w:sz w:val="20"/>
          <w:szCs w:val="20"/>
        </w:rPr>
      </w:pPr>
      <w:r w:rsidRPr="00AF6841">
        <w:rPr>
          <w:rFonts w:ascii="微軟正黑體" w:eastAsia="微軟正黑體" w:hAnsi="微軟正黑體" w:hint="eastAsia"/>
          <w:kern w:val="0"/>
          <w:sz w:val="20"/>
          <w:szCs w:val="20"/>
        </w:rPr>
        <w:t>若活動期間參與本活動之證券商進行</w:t>
      </w:r>
      <w:proofErr w:type="gramStart"/>
      <w:r w:rsidRPr="00AF6841">
        <w:rPr>
          <w:rFonts w:ascii="微軟正黑體" w:eastAsia="微軟正黑體" w:hAnsi="微軟正黑體" w:hint="eastAsia"/>
          <w:kern w:val="0"/>
          <w:sz w:val="20"/>
          <w:szCs w:val="20"/>
        </w:rPr>
        <w:t>併</w:t>
      </w:r>
      <w:proofErr w:type="gramEnd"/>
      <w:r w:rsidRPr="00AF6841">
        <w:rPr>
          <w:rFonts w:ascii="微軟正黑體" w:eastAsia="微軟正黑體" w:hAnsi="微軟正黑體" w:hint="eastAsia"/>
          <w:kern w:val="0"/>
          <w:sz w:val="20"/>
          <w:szCs w:val="20"/>
        </w:rPr>
        <w:t>購、合併等情況，則參加活動投資人買入券商所屬權證之計算方式，以臺灣證券交易所提供之統計資料（或接受臺灣證券交易所資訊之第三方）為</w:t>
      </w:r>
      <w:proofErr w:type="gramStart"/>
      <w:r w:rsidRPr="00AF6841">
        <w:rPr>
          <w:rFonts w:ascii="微軟正黑體" w:eastAsia="微軟正黑體" w:hAnsi="微軟正黑體" w:hint="eastAsia"/>
          <w:kern w:val="0"/>
          <w:sz w:val="20"/>
          <w:szCs w:val="20"/>
        </w:rPr>
        <w:t>準</w:t>
      </w:r>
      <w:proofErr w:type="gramEnd"/>
      <w:r w:rsidRPr="00AF6841">
        <w:rPr>
          <w:rFonts w:ascii="微軟正黑體" w:eastAsia="微軟正黑體" w:hAnsi="微軟正黑體" w:hint="eastAsia"/>
          <w:kern w:val="0"/>
          <w:sz w:val="20"/>
          <w:szCs w:val="20"/>
        </w:rPr>
        <w:t>，主辦單位</w:t>
      </w:r>
      <w:proofErr w:type="gramStart"/>
      <w:r w:rsidRPr="00AF6841">
        <w:rPr>
          <w:rFonts w:ascii="微軟正黑體" w:eastAsia="微軟正黑體" w:hAnsi="微軟正黑體" w:hint="eastAsia"/>
          <w:kern w:val="0"/>
          <w:sz w:val="20"/>
          <w:szCs w:val="20"/>
        </w:rPr>
        <w:t>不</w:t>
      </w:r>
      <w:proofErr w:type="gramEnd"/>
      <w:r w:rsidRPr="00AF6841">
        <w:rPr>
          <w:rFonts w:ascii="微軟正黑體" w:eastAsia="微軟正黑體" w:hAnsi="微軟正黑體" w:hint="eastAsia"/>
          <w:kern w:val="0"/>
          <w:sz w:val="20"/>
          <w:szCs w:val="20"/>
        </w:rPr>
        <w:t>另行通知。</w:t>
      </w:r>
    </w:p>
    <w:p w:rsidR="00A829A3" w:rsidRPr="00AF6841" w:rsidRDefault="00A829A3" w:rsidP="00A829A3">
      <w:pPr>
        <w:numPr>
          <w:ilvl w:val="0"/>
          <w:numId w:val="1"/>
        </w:numPr>
        <w:spacing w:line="276" w:lineRule="auto"/>
        <w:ind w:hanging="767"/>
        <w:rPr>
          <w:rFonts w:ascii="微軟正黑體" w:eastAsia="微軟正黑體" w:hAnsi="微軟正黑體"/>
          <w:kern w:val="0"/>
          <w:sz w:val="20"/>
          <w:szCs w:val="20"/>
        </w:rPr>
      </w:pPr>
      <w:r w:rsidRPr="00AF6841">
        <w:rPr>
          <w:rFonts w:ascii="微軟正黑體" w:eastAsia="微軟正黑體" w:hAnsi="微軟正黑體" w:hint="eastAsia"/>
          <w:kern w:val="0"/>
          <w:sz w:val="20"/>
          <w:szCs w:val="20"/>
        </w:rPr>
        <w:t>參加活動者其交易資料委由臺灣證券交易所統計、提供，主辦單位工商時報之系統承包商進行網站設計及抽獎機制建立。</w:t>
      </w:r>
    </w:p>
    <w:p w:rsidR="00A829A3" w:rsidRPr="00AF6841" w:rsidRDefault="00A829A3" w:rsidP="00A829A3">
      <w:pPr>
        <w:numPr>
          <w:ilvl w:val="0"/>
          <w:numId w:val="1"/>
        </w:numPr>
        <w:spacing w:line="276" w:lineRule="auto"/>
        <w:ind w:hanging="711"/>
        <w:rPr>
          <w:rFonts w:ascii="微軟正黑體" w:eastAsia="微軟正黑體" w:hAnsi="微軟正黑體"/>
          <w:sz w:val="20"/>
          <w:szCs w:val="20"/>
        </w:rPr>
      </w:pPr>
      <w:r w:rsidRPr="00AF6841">
        <w:rPr>
          <w:rFonts w:ascii="微軟正黑體" w:eastAsia="微軟正黑體" w:hAnsi="微軟正黑體" w:hint="eastAsia"/>
          <w:sz w:val="20"/>
          <w:szCs w:val="20"/>
        </w:rPr>
        <w:t>本人同意因本活動涉訟，以臺灣</w:t>
      </w:r>
      <w:proofErr w:type="gramStart"/>
      <w:r w:rsidRPr="00AF6841">
        <w:rPr>
          <w:rFonts w:ascii="微軟正黑體" w:eastAsia="微軟正黑體" w:hAnsi="微軟正黑體" w:hint="eastAsia"/>
          <w:sz w:val="20"/>
          <w:szCs w:val="20"/>
        </w:rPr>
        <w:t>臺</w:t>
      </w:r>
      <w:proofErr w:type="gramEnd"/>
      <w:r w:rsidRPr="00AF6841">
        <w:rPr>
          <w:rFonts w:ascii="微軟正黑體" w:eastAsia="微軟正黑體" w:hAnsi="微軟正黑體" w:hint="eastAsia"/>
          <w:sz w:val="20"/>
          <w:szCs w:val="20"/>
        </w:rPr>
        <w:t>北地方法院為第一審管轄法院。</w:t>
      </w:r>
      <w:r w:rsidRPr="00AF6841">
        <w:rPr>
          <w:rFonts w:ascii="微軟正黑體" w:eastAsia="微軟正黑體" w:hAnsi="微軟正黑體"/>
          <w:sz w:val="20"/>
          <w:szCs w:val="20"/>
        </w:rPr>
        <w:t xml:space="preserve">  </w:t>
      </w:r>
    </w:p>
    <w:p w:rsidR="00A829A3" w:rsidRPr="00AF6841" w:rsidRDefault="00A829A3" w:rsidP="00A829A3">
      <w:pPr>
        <w:spacing w:line="276" w:lineRule="auto"/>
        <w:ind w:left="585"/>
        <w:rPr>
          <w:rFonts w:ascii="微軟正黑體" w:eastAsia="微軟正黑體" w:hAnsi="微軟正黑體"/>
          <w:sz w:val="20"/>
          <w:szCs w:val="20"/>
        </w:rPr>
      </w:pPr>
    </w:p>
    <w:p w:rsidR="00A829A3" w:rsidRPr="00AF6841" w:rsidRDefault="00A829A3" w:rsidP="00A829A3">
      <w:p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此致</w:t>
      </w:r>
      <w:r w:rsidRPr="00AF6841">
        <w:rPr>
          <w:rFonts w:ascii="微軟正黑體" w:eastAsia="微軟正黑體" w:hAnsi="微軟正黑體"/>
          <w:sz w:val="20"/>
          <w:szCs w:val="20"/>
        </w:rPr>
        <w:t xml:space="preserve"> </w:t>
      </w:r>
    </w:p>
    <w:p w:rsidR="00A829A3" w:rsidRPr="00AF6841" w:rsidRDefault="00A829A3" w:rsidP="00A829A3">
      <w:p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工商財經數位股份有限公司</w:t>
      </w:r>
    </w:p>
    <w:p w:rsidR="00A829A3" w:rsidRPr="00AF6841" w:rsidRDefault="00A829A3" w:rsidP="00A829A3">
      <w:pPr>
        <w:spacing w:line="276" w:lineRule="auto"/>
        <w:rPr>
          <w:rFonts w:ascii="微軟正黑體" w:eastAsia="微軟正黑體" w:hAnsi="微軟正黑體"/>
          <w:sz w:val="20"/>
          <w:szCs w:val="20"/>
        </w:rPr>
      </w:pPr>
    </w:p>
    <w:p w:rsidR="00A829A3" w:rsidRPr="00AF6841" w:rsidRDefault="00A829A3" w:rsidP="00A829A3">
      <w:pPr>
        <w:spacing w:line="276" w:lineRule="auto"/>
        <w:rPr>
          <w:rFonts w:ascii="微軟正黑體" w:eastAsia="微軟正黑體" w:hAnsi="微軟正黑體"/>
          <w:sz w:val="20"/>
          <w:szCs w:val="20"/>
        </w:rPr>
      </w:pPr>
    </w:p>
    <w:p w:rsidR="00A829A3" w:rsidRPr="00AF6841" w:rsidRDefault="00A829A3" w:rsidP="00A829A3">
      <w:pPr>
        <w:spacing w:line="276" w:lineRule="auto"/>
        <w:rPr>
          <w:rFonts w:ascii="微軟正黑體" w:eastAsia="微軟正黑體" w:hAnsi="微軟正黑體"/>
          <w:sz w:val="20"/>
          <w:szCs w:val="20"/>
        </w:rPr>
      </w:pPr>
      <w:r w:rsidRPr="00AF6841">
        <w:rPr>
          <w:rFonts w:ascii="微軟正黑體" w:eastAsia="微軟正黑體" w:hAnsi="微軟正黑體" w:hint="eastAsia"/>
          <w:b/>
          <w:sz w:val="20"/>
          <w:szCs w:val="20"/>
        </w:rPr>
        <w:t>本人瞭解並同意本聲明書之全部內容</w:t>
      </w:r>
      <w:bookmarkStart w:id="1" w:name="OLE_LINK3"/>
      <w:bookmarkStart w:id="2" w:name="OLE_LINK2"/>
      <w:bookmarkStart w:id="3" w:name="OLE_LINK1"/>
      <w:r w:rsidRPr="00AF6841">
        <w:rPr>
          <w:rFonts w:ascii="微軟正黑體" w:eastAsia="微軟正黑體" w:hAnsi="微軟正黑體"/>
          <w:b/>
          <w:sz w:val="20"/>
          <w:szCs w:val="20"/>
        </w:rPr>
        <w:t xml:space="preserve">  </w:t>
      </w:r>
      <w:r w:rsidRPr="00AF6841">
        <w:rPr>
          <w:rFonts w:ascii="微軟正黑體" w:eastAsia="微軟正黑體" w:hAnsi="微軟正黑體" w:hint="eastAsia"/>
          <w:sz w:val="20"/>
          <w:szCs w:val="20"/>
        </w:rPr>
        <w:t>客戶：</w:t>
      </w:r>
      <w:r w:rsidR="00AA7BB4" w:rsidRPr="00AF6841">
        <w:rPr>
          <w:rFonts w:ascii="微軟正黑體" w:eastAsia="微軟正黑體" w:hAnsi="微軟正黑體"/>
          <w:sz w:val="20"/>
          <w:szCs w:val="20"/>
        </w:rPr>
        <w:t>________</w:t>
      </w:r>
      <w:r w:rsidRPr="00AF6841">
        <w:rPr>
          <w:rFonts w:ascii="微軟正黑體" w:eastAsia="微軟正黑體" w:hAnsi="微軟正黑體"/>
          <w:sz w:val="20"/>
          <w:szCs w:val="20"/>
        </w:rPr>
        <w:t>________________(</w:t>
      </w:r>
      <w:r w:rsidRPr="00AF6841">
        <w:rPr>
          <w:rFonts w:ascii="微軟正黑體" w:eastAsia="微軟正黑體" w:hAnsi="微軟正黑體" w:hint="eastAsia"/>
          <w:sz w:val="20"/>
          <w:szCs w:val="20"/>
        </w:rPr>
        <w:t>簽名或蓋章</w:t>
      </w:r>
      <w:r w:rsidRPr="00AF6841">
        <w:rPr>
          <w:rFonts w:ascii="微軟正黑體" w:eastAsia="微軟正黑體" w:hAnsi="微軟正黑體"/>
          <w:sz w:val="20"/>
          <w:szCs w:val="20"/>
        </w:rPr>
        <w:t>)</w:t>
      </w:r>
      <w:bookmarkEnd w:id="1"/>
      <w:bookmarkEnd w:id="2"/>
      <w:bookmarkEnd w:id="3"/>
      <w:r w:rsidRPr="00AF6841">
        <w:rPr>
          <w:rFonts w:ascii="微軟正黑體" w:eastAsia="微軟正黑體" w:hAnsi="微軟正黑體"/>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5920"/>
      </w:tblGrid>
      <w:tr w:rsidR="00A829A3" w:rsidRPr="00AF6841">
        <w:trPr>
          <w:trHeight w:val="59"/>
        </w:trPr>
        <w:tc>
          <w:tcPr>
            <w:tcW w:w="9183" w:type="dxa"/>
            <w:gridSpan w:val="2"/>
            <w:tcBorders>
              <w:top w:val="single" w:sz="4" w:space="0" w:color="auto"/>
              <w:left w:val="single" w:sz="4" w:space="0" w:color="auto"/>
              <w:bottom w:val="single" w:sz="4" w:space="0" w:color="auto"/>
              <w:right w:val="single" w:sz="4" w:space="0" w:color="auto"/>
            </w:tcBorders>
            <w:hideMark/>
          </w:tcPr>
          <w:p w:rsidR="00A829A3" w:rsidRPr="00AF6841" w:rsidRDefault="00A829A3">
            <w:pPr>
              <w:spacing w:line="276" w:lineRule="auto"/>
              <w:jc w:val="center"/>
              <w:rPr>
                <w:rFonts w:ascii="微軟正黑體" w:eastAsia="微軟正黑體" w:hAnsi="微軟正黑體"/>
                <w:sz w:val="20"/>
                <w:szCs w:val="20"/>
              </w:rPr>
            </w:pPr>
            <w:r w:rsidRPr="00AF6841">
              <w:rPr>
                <w:rFonts w:ascii="微軟正黑體" w:eastAsia="微軟正黑體" w:hAnsi="微軟正黑體" w:hint="eastAsia"/>
                <w:sz w:val="20"/>
                <w:szCs w:val="20"/>
              </w:rPr>
              <w:t>參賽者報名資料</w:t>
            </w:r>
          </w:p>
        </w:tc>
      </w:tr>
      <w:tr w:rsidR="00A829A3" w:rsidRPr="00AF6841">
        <w:trPr>
          <w:trHeight w:val="544"/>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客戶姓名</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422"/>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法定代理人</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469"/>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身分證字號</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766"/>
        </w:trPr>
        <w:tc>
          <w:tcPr>
            <w:tcW w:w="2700" w:type="dxa"/>
            <w:tcBorders>
              <w:top w:val="single" w:sz="4" w:space="0" w:color="auto"/>
              <w:left w:val="single" w:sz="4" w:space="0" w:color="auto"/>
              <w:bottom w:val="single" w:sz="4" w:space="0" w:color="auto"/>
              <w:right w:val="single" w:sz="4" w:space="0" w:color="auto"/>
            </w:tcBorders>
            <w:vAlign w:val="center"/>
            <w:hideMark/>
          </w:tcPr>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hint="eastAsia"/>
                <w:sz w:val="20"/>
                <w:szCs w:val="20"/>
              </w:rPr>
              <w:t>集保帳號共</w:t>
            </w:r>
            <w:r w:rsidRPr="00AF6841">
              <w:rPr>
                <w:rFonts w:ascii="微軟正黑體" w:eastAsia="微軟正黑體" w:hAnsi="微軟正黑體"/>
                <w:sz w:val="20"/>
                <w:szCs w:val="20"/>
              </w:rPr>
              <w:t>11</w:t>
            </w:r>
            <w:r w:rsidRPr="00AF6841">
              <w:rPr>
                <w:rFonts w:ascii="微軟正黑體" w:eastAsia="微軟正黑體" w:hAnsi="微軟正黑體" w:hint="eastAsia"/>
                <w:sz w:val="20"/>
                <w:szCs w:val="20"/>
              </w:rPr>
              <w:t>碼</w:t>
            </w:r>
          </w:p>
          <w:p w:rsidR="00A829A3" w:rsidRPr="00AF6841" w:rsidRDefault="00A829A3">
            <w:pPr>
              <w:widowControl/>
              <w:spacing w:line="276" w:lineRule="auto"/>
              <w:jc w:val="both"/>
              <w:rPr>
                <w:rFonts w:ascii="微軟正黑體" w:eastAsia="微軟正黑體" w:hAnsi="微軟正黑體"/>
                <w:sz w:val="20"/>
                <w:szCs w:val="20"/>
              </w:rPr>
            </w:pPr>
            <w:r w:rsidRPr="00AF6841">
              <w:rPr>
                <w:rFonts w:ascii="微軟正黑體" w:eastAsia="微軟正黑體" w:hAnsi="微軟正黑體"/>
                <w:sz w:val="20"/>
                <w:szCs w:val="20"/>
              </w:rPr>
              <w:t>(</w:t>
            </w:r>
            <w:r w:rsidRPr="00AF6841">
              <w:rPr>
                <w:rFonts w:ascii="微軟正黑體" w:eastAsia="微軟正黑體" w:hAnsi="微軟正黑體" w:hint="eastAsia"/>
                <w:sz w:val="20"/>
                <w:szCs w:val="20"/>
              </w:rPr>
              <w:t>含券商代號與編號</w:t>
            </w:r>
            <w:r w:rsidRPr="00AF6841">
              <w:rPr>
                <w:rFonts w:ascii="微軟正黑體" w:eastAsia="微軟正黑體" w:hAnsi="微軟正黑體"/>
                <w:sz w:val="20"/>
                <w:szCs w:val="20"/>
              </w:rPr>
              <w:t>)</w:t>
            </w:r>
          </w:p>
        </w:tc>
        <w:tc>
          <w:tcPr>
            <w:tcW w:w="6483" w:type="dxa"/>
            <w:tcBorders>
              <w:top w:val="single" w:sz="4" w:space="0" w:color="auto"/>
              <w:left w:val="single" w:sz="4" w:space="0" w:color="auto"/>
              <w:bottom w:val="single" w:sz="4" w:space="0" w:color="auto"/>
              <w:right w:val="single" w:sz="4" w:space="0" w:color="auto"/>
            </w:tcBorders>
          </w:tcPr>
          <w:p w:rsidR="00A829A3" w:rsidRPr="00AF6841" w:rsidRDefault="00A829A3">
            <w:pPr>
              <w:spacing w:line="276" w:lineRule="auto"/>
              <w:rPr>
                <w:rFonts w:ascii="微軟正黑體" w:eastAsia="微軟正黑體" w:hAnsi="微軟正黑體"/>
                <w:sz w:val="20"/>
                <w:szCs w:val="20"/>
              </w:rPr>
            </w:pPr>
          </w:p>
        </w:tc>
      </w:tr>
      <w:tr w:rsidR="00A829A3" w:rsidRPr="00AF6841">
        <w:trPr>
          <w:trHeight w:val="292"/>
        </w:trPr>
        <w:tc>
          <w:tcPr>
            <w:tcW w:w="2700" w:type="dxa"/>
            <w:tcBorders>
              <w:top w:val="single" w:sz="4" w:space="0" w:color="auto"/>
              <w:left w:val="single" w:sz="4" w:space="0" w:color="auto"/>
              <w:bottom w:val="single" w:sz="4" w:space="0" w:color="auto"/>
              <w:right w:val="single" w:sz="4" w:space="0" w:color="auto"/>
            </w:tcBorders>
            <w:hideMark/>
          </w:tcPr>
          <w:p w:rsidR="00A829A3" w:rsidRPr="00AF6841" w:rsidRDefault="00A829A3">
            <w:pPr>
              <w:widowControl/>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報名日期</w:t>
            </w:r>
          </w:p>
        </w:tc>
        <w:tc>
          <w:tcPr>
            <w:tcW w:w="6483" w:type="dxa"/>
            <w:tcBorders>
              <w:top w:val="single" w:sz="4" w:space="0" w:color="auto"/>
              <w:left w:val="single" w:sz="4" w:space="0" w:color="auto"/>
              <w:bottom w:val="single" w:sz="4" w:space="0" w:color="auto"/>
              <w:right w:val="single" w:sz="4" w:space="0" w:color="auto"/>
            </w:tcBorders>
            <w:hideMark/>
          </w:tcPr>
          <w:p w:rsidR="00A829A3" w:rsidRPr="00AF6841" w:rsidRDefault="00A829A3">
            <w:pPr>
              <w:spacing w:line="276" w:lineRule="auto"/>
              <w:rPr>
                <w:rFonts w:ascii="微軟正黑體" w:eastAsia="微軟正黑體" w:hAnsi="微軟正黑體"/>
                <w:sz w:val="20"/>
                <w:szCs w:val="20"/>
              </w:rPr>
            </w:pPr>
            <w:r w:rsidRPr="00AF6841">
              <w:rPr>
                <w:rFonts w:ascii="微軟正黑體" w:eastAsia="微軟正黑體" w:hAnsi="微軟正黑體" w:hint="eastAsia"/>
                <w:sz w:val="20"/>
                <w:szCs w:val="20"/>
              </w:rPr>
              <w:t xml:space="preserve">　　　　　　年　　　　　　月　　　　　　日</w:t>
            </w:r>
          </w:p>
        </w:tc>
      </w:tr>
    </w:tbl>
    <w:p w:rsidR="00AE6EB1" w:rsidRPr="00AF6841" w:rsidRDefault="00AE6EB1" w:rsidP="00A829A3">
      <w:pPr>
        <w:rPr>
          <w:rFonts w:ascii="微軟正黑體" w:eastAsia="微軟正黑體" w:hAnsi="微軟正黑體"/>
          <w:sz w:val="20"/>
          <w:szCs w:val="20"/>
        </w:rPr>
      </w:pPr>
    </w:p>
    <w:sectPr w:rsidR="00AE6EB1" w:rsidRPr="00AF6841">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DA" w:rsidRDefault="00E72ADA" w:rsidP="00E72ADA">
      <w:r>
        <w:separator/>
      </w:r>
    </w:p>
  </w:endnote>
  <w:endnote w:type="continuationSeparator" w:id="0">
    <w:p w:rsidR="00E72ADA" w:rsidRDefault="00E72ADA" w:rsidP="00E7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DA" w:rsidRDefault="00E72ADA" w:rsidP="00E72ADA">
      <w:r>
        <w:separator/>
      </w:r>
    </w:p>
  </w:footnote>
  <w:footnote w:type="continuationSeparator" w:id="0">
    <w:p w:rsidR="00E72ADA" w:rsidRDefault="00E72ADA" w:rsidP="00E72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41" w:rsidRPr="008840C1" w:rsidRDefault="00AF6841" w:rsidP="00AF6841">
    <w:pPr>
      <w:pStyle w:val="a4"/>
      <w:jc w:val="center"/>
      <w:rPr>
        <w:sz w:val="24"/>
        <w:szCs w:val="24"/>
      </w:rPr>
    </w:pPr>
    <w:r w:rsidRPr="008840C1">
      <w:rPr>
        <w:rFonts w:hint="eastAsia"/>
        <w:sz w:val="24"/>
        <w:szCs w:val="24"/>
      </w:rPr>
      <w:t>競賽報名</w:t>
    </w:r>
    <w:r w:rsidRPr="008840C1">
      <w:rPr>
        <w:rFonts w:hint="eastAsia"/>
        <w:sz w:val="24"/>
        <w:szCs w:val="24"/>
      </w:rPr>
      <w:t>&gt;</w:t>
    </w:r>
    <w:r>
      <w:rPr>
        <w:rFonts w:hint="eastAsia"/>
        <w:sz w:val="24"/>
        <w:szCs w:val="24"/>
      </w:rPr>
      <w:t>我要報名</w:t>
    </w:r>
  </w:p>
  <w:p w:rsidR="00AF6841" w:rsidRDefault="00AF684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F0A8B"/>
    <w:multiLevelType w:val="hybridMultilevel"/>
    <w:tmpl w:val="297E3A40"/>
    <w:lvl w:ilvl="0" w:tplc="0D641DE8">
      <w:start w:val="1"/>
      <w:numFmt w:val="taiwaneseCountingThousand"/>
      <w:lvlText w:val="%1、"/>
      <w:lvlJc w:val="left"/>
      <w:pPr>
        <w:tabs>
          <w:tab w:val="num" w:pos="585"/>
        </w:tabs>
        <w:ind w:left="585" w:hanging="585"/>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A3"/>
    <w:rsid w:val="001A4610"/>
    <w:rsid w:val="00352F9C"/>
    <w:rsid w:val="00455DB4"/>
    <w:rsid w:val="00496AA5"/>
    <w:rsid w:val="006145C5"/>
    <w:rsid w:val="00651446"/>
    <w:rsid w:val="006C67FD"/>
    <w:rsid w:val="008522CC"/>
    <w:rsid w:val="008766EF"/>
    <w:rsid w:val="00A829A3"/>
    <w:rsid w:val="00AA7BB4"/>
    <w:rsid w:val="00AE6EB1"/>
    <w:rsid w:val="00AF6841"/>
    <w:rsid w:val="00B03F6D"/>
    <w:rsid w:val="00B70001"/>
    <w:rsid w:val="00B735BF"/>
    <w:rsid w:val="00C40C4D"/>
    <w:rsid w:val="00D04158"/>
    <w:rsid w:val="00D22B9E"/>
    <w:rsid w:val="00D65CF4"/>
    <w:rsid w:val="00E72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F121D3"/>
  <w15:docId w15:val="{8F993C36-A464-428F-BF8F-64137FFD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9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A3"/>
    <w:pPr>
      <w:ind w:leftChars="200" w:left="480"/>
    </w:pPr>
    <w:rPr>
      <w:rFonts w:ascii="Calibri" w:hAnsi="Calibri"/>
      <w:szCs w:val="22"/>
    </w:rPr>
  </w:style>
  <w:style w:type="paragraph" w:styleId="a4">
    <w:name w:val="header"/>
    <w:basedOn w:val="a"/>
    <w:link w:val="a5"/>
    <w:uiPriority w:val="99"/>
    <w:unhideWhenUsed/>
    <w:rsid w:val="00E72ADA"/>
    <w:pPr>
      <w:tabs>
        <w:tab w:val="center" w:pos="4153"/>
        <w:tab w:val="right" w:pos="8306"/>
      </w:tabs>
      <w:snapToGrid w:val="0"/>
    </w:pPr>
    <w:rPr>
      <w:sz w:val="20"/>
      <w:szCs w:val="20"/>
    </w:rPr>
  </w:style>
  <w:style w:type="character" w:customStyle="1" w:styleId="a5">
    <w:name w:val="頁首 字元"/>
    <w:basedOn w:val="a0"/>
    <w:link w:val="a4"/>
    <w:uiPriority w:val="99"/>
    <w:rsid w:val="00E72ADA"/>
    <w:rPr>
      <w:rFonts w:ascii="Times New Roman" w:eastAsia="新細明體" w:hAnsi="Times New Roman" w:cs="Times New Roman"/>
      <w:sz w:val="20"/>
      <w:szCs w:val="20"/>
    </w:rPr>
  </w:style>
  <w:style w:type="paragraph" w:styleId="a6">
    <w:name w:val="footer"/>
    <w:basedOn w:val="a"/>
    <w:link w:val="a7"/>
    <w:uiPriority w:val="99"/>
    <w:unhideWhenUsed/>
    <w:rsid w:val="00E72ADA"/>
    <w:pPr>
      <w:tabs>
        <w:tab w:val="center" w:pos="4153"/>
        <w:tab w:val="right" w:pos="8306"/>
      </w:tabs>
      <w:snapToGrid w:val="0"/>
    </w:pPr>
    <w:rPr>
      <w:sz w:val="20"/>
      <w:szCs w:val="20"/>
    </w:rPr>
  </w:style>
  <w:style w:type="character" w:customStyle="1" w:styleId="a7">
    <w:name w:val="頁尾 字元"/>
    <w:basedOn w:val="a0"/>
    <w:link w:val="a6"/>
    <w:uiPriority w:val="99"/>
    <w:rsid w:val="00E72ADA"/>
    <w:rPr>
      <w:rFonts w:ascii="Times New Roman" w:eastAsia="新細明體" w:hAnsi="Times New Roman" w:cs="Times New Roman"/>
      <w:sz w:val="20"/>
      <w:szCs w:val="20"/>
    </w:rPr>
  </w:style>
  <w:style w:type="paragraph" w:styleId="a8">
    <w:name w:val="Balloon Text"/>
    <w:basedOn w:val="a"/>
    <w:link w:val="a9"/>
    <w:uiPriority w:val="99"/>
    <w:semiHidden/>
    <w:unhideWhenUsed/>
    <w:rsid w:val="006C67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67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朱怡</dc:creator>
  <cp:lastModifiedBy>222</cp:lastModifiedBy>
  <cp:revision>16</cp:revision>
  <dcterms:created xsi:type="dcterms:W3CDTF">2021-04-14T04:02:00Z</dcterms:created>
  <dcterms:modified xsi:type="dcterms:W3CDTF">2025-06-23T08:59:00Z</dcterms:modified>
</cp:coreProperties>
</file>